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C11" w:rsidRPr="00871C11" w:rsidRDefault="00C62C3E" w:rsidP="00871C11">
      <w:pPr>
        <w:spacing w:after="0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bookmarkStart w:id="0" w:name="_GoBack"/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 wp14:anchorId="78745B90" wp14:editId="22E995BB">
            <wp:simplePos x="0" y="0"/>
            <wp:positionH relativeFrom="margin">
              <wp:posOffset>-898525</wp:posOffset>
            </wp:positionH>
            <wp:positionV relativeFrom="margin">
              <wp:posOffset>-736600</wp:posOffset>
            </wp:positionV>
            <wp:extent cx="11200765" cy="7745095"/>
            <wp:effectExtent l="0" t="0" r="0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0765" cy="774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B22DAA"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9E3034" w:rsidRPr="00871C11" w:rsidRDefault="00B22DAA" w:rsidP="00871C11">
      <w:pPr>
        <w:spacing w:after="0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Исламова Ирина </w:t>
      </w:r>
      <w:proofErr w:type="spellStart"/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>Мунавировна</w:t>
      </w:r>
      <w:proofErr w:type="spellEnd"/>
    </w:p>
    <w:p w:rsidR="008E7DDA" w:rsidRPr="0081554D" w:rsidRDefault="008E7DDA" w:rsidP="00BE72B9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F5064F" w:rsidRPr="00871C11" w:rsidRDefault="00F5064F" w:rsidP="00F5064F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5064F">
        <w:rPr>
          <w:rFonts w:ascii="Times New Roman" w:hAnsi="Times New Roman" w:cs="Times New Roman"/>
          <w:b/>
          <w:color w:val="000000"/>
          <w:sz w:val="28"/>
          <w:szCs w:val="28"/>
        </w:rPr>
        <w:t>Ознак</w:t>
      </w:r>
      <w:r w:rsidR="00871C11">
        <w:rPr>
          <w:rFonts w:ascii="Times New Roman" w:hAnsi="Times New Roman" w:cs="Times New Roman"/>
          <w:b/>
          <w:color w:val="000000"/>
          <w:sz w:val="28"/>
          <w:szCs w:val="28"/>
        </w:rPr>
        <w:t>омление с предметным окружением</w:t>
      </w:r>
    </w:p>
    <w:p w:rsidR="00132662" w:rsidRDefault="00F5064F" w:rsidP="00E2065B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064F">
        <w:rPr>
          <w:rFonts w:ascii="Times New Roman" w:hAnsi="Times New Roman" w:cs="Times New Roman"/>
          <w:color w:val="000000"/>
          <w:sz w:val="24"/>
          <w:szCs w:val="24"/>
        </w:rPr>
        <w:t>Первые знания об окружающем мире у детей складываются в процессе освоения близлежащего пространства (кроватка, манеж, комната, детская площадка и т. п.), поэтому так важна организация предметной среды. Ориентировочные реакции возникают у ребенка уже на первом месяце жизни и являются объективным условием его полноценного развития</w:t>
      </w:r>
      <w:r w:rsidR="00A25BE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5BEE" w:rsidRDefault="00A25BEE" w:rsidP="00E2065B">
      <w:pPr>
        <w:pStyle w:val="book-paragraph"/>
        <w:shd w:val="clear" w:color="auto" w:fill="FFFFFF"/>
        <w:spacing w:before="0" w:beforeAutospacing="0"/>
        <w:jc w:val="both"/>
        <w:rPr>
          <w:color w:val="000000"/>
        </w:rPr>
      </w:pPr>
      <w:r w:rsidRPr="00FE71BA">
        <w:rPr>
          <w:color w:val="000000"/>
        </w:rPr>
        <w:t>Очень важна эмоциональная реакция взрослого на потребность ребенка познавать окружающий мир. Если он потерял из виду погремушку, которую рассматривал, не оставляйте это без внимания: встряхните или перекатите цветные шарики, и ребенок вновь обратит на игрушку свой взгляд. (Так ребенок реагирует не только на игрушки, но и на предметы быта, картинки и т. д.)</w:t>
      </w:r>
    </w:p>
    <w:p w:rsidR="00CB2EBE" w:rsidRDefault="00CB2EBE" w:rsidP="00E2065B">
      <w:pPr>
        <w:pStyle w:val="book-paragraph"/>
        <w:shd w:val="clear" w:color="auto" w:fill="FFFFFF"/>
        <w:spacing w:before="0" w:beforeAutospacing="0"/>
        <w:jc w:val="both"/>
        <w:rPr>
          <w:color w:val="000000"/>
        </w:rPr>
      </w:pPr>
      <w:r w:rsidRPr="00FE71BA">
        <w:rPr>
          <w:color w:val="000000"/>
        </w:rPr>
        <w:t xml:space="preserve">У ребенка первого года жизни интерес к предмету </w:t>
      </w:r>
      <w:proofErr w:type="gramStart"/>
      <w:r w:rsidRPr="00FE71BA">
        <w:rPr>
          <w:color w:val="000000"/>
        </w:rPr>
        <w:t>обусловлен</w:t>
      </w:r>
      <w:proofErr w:type="gramEnd"/>
      <w:r w:rsidRPr="00FE71BA">
        <w:rPr>
          <w:color w:val="000000"/>
        </w:rPr>
        <w:t xml:space="preserve"> прежде всего возможностями практических действий с ним: он получает удовольствие и от самого действия (открывать, закрывать, снимать и т. д.), и от различных изменений предмета, которые возникают благодаря его действиям, что и поддерживает активность ребенка и способствует возникновению более устойчивого интереса к предмету и его свойств</w:t>
      </w:r>
      <w:r w:rsidRPr="0008441D">
        <w:rPr>
          <w:color w:val="000000"/>
        </w:rPr>
        <w:t>ам.</w:t>
      </w:r>
    </w:p>
    <w:p w:rsidR="007D0D2E" w:rsidRDefault="007D0D2E" w:rsidP="00E2065B">
      <w:pPr>
        <w:pStyle w:val="book-paragraph"/>
        <w:shd w:val="clear" w:color="auto" w:fill="FFFFFF"/>
        <w:spacing w:before="0" w:beforeAutospacing="0"/>
        <w:jc w:val="both"/>
        <w:rPr>
          <w:color w:val="000000"/>
        </w:rPr>
      </w:pPr>
      <w:r w:rsidRPr="0008441D">
        <w:rPr>
          <w:b/>
          <w:bCs/>
          <w:color w:val="000000"/>
        </w:rPr>
        <w:t xml:space="preserve">Общение </w:t>
      </w:r>
      <w:proofErr w:type="gramStart"/>
      <w:r w:rsidRPr="0008441D">
        <w:rPr>
          <w:b/>
          <w:bCs/>
          <w:color w:val="000000"/>
        </w:rPr>
        <w:t>со</w:t>
      </w:r>
      <w:proofErr w:type="gramEnd"/>
      <w:r w:rsidRPr="0008441D">
        <w:rPr>
          <w:b/>
          <w:bCs/>
          <w:color w:val="000000"/>
        </w:rPr>
        <w:t xml:space="preserve"> взрослым — необходимое условие познавательного развития ребенка, его умственного воспитания.</w:t>
      </w:r>
      <w:r w:rsidRPr="0008441D">
        <w:rPr>
          <w:color w:val="000000"/>
        </w:rPr>
        <w:t xml:space="preserve"> Чтобы помочь ребенку расти любознательным, взрослый </w:t>
      </w:r>
      <w:proofErr w:type="gramStart"/>
      <w:r w:rsidRPr="0008441D">
        <w:rPr>
          <w:color w:val="000000"/>
        </w:rPr>
        <w:t>должен</w:t>
      </w:r>
      <w:proofErr w:type="gramEnd"/>
      <w:r w:rsidRPr="0008441D">
        <w:rPr>
          <w:color w:val="000000"/>
        </w:rPr>
        <w:t xml:space="preserve"> прежде всего позаботиться об организации его бодрствования и самостоятельной деятельности. Время бодрствования необходимо использовать рационально: разговаривать с малышом, показывать игрушки и приемы действия с ними.</w:t>
      </w:r>
    </w:p>
    <w:p w:rsidR="00A25BEE" w:rsidRDefault="00A429AD" w:rsidP="00E2065B">
      <w:pPr>
        <w:pStyle w:val="book-paragraph"/>
        <w:shd w:val="clear" w:color="auto" w:fill="FFFFFF"/>
        <w:spacing w:before="0" w:beforeAutospacing="0"/>
        <w:jc w:val="both"/>
        <w:rPr>
          <w:color w:val="000000"/>
        </w:rPr>
      </w:pPr>
      <w:r w:rsidRPr="0008441D">
        <w:rPr>
          <w:color w:val="000000"/>
        </w:rPr>
        <w:lastRenderedPageBreak/>
        <w:t>Взрослому необходимо заботиться о </w:t>
      </w:r>
      <w:r w:rsidRPr="0008441D">
        <w:rPr>
          <w:b/>
          <w:bCs/>
          <w:color w:val="000000"/>
        </w:rPr>
        <w:t>воспитании устойчивости действий</w:t>
      </w:r>
      <w:r w:rsidRPr="0008441D">
        <w:rPr>
          <w:color w:val="000000"/>
        </w:rPr>
        <w:t> ребенка в ходе предметно-игровых ситуаций. У младенца еще не развито произвольное внимание, и он быстро отвлекается с одного предмета на другой. (Вместе с тем следует знать, что годовалый ребенок способен сосредоточиваться на предмете в течение 8–10 минут, и это является показателем нормального нервно-психического развития.)</w:t>
      </w:r>
    </w:p>
    <w:p w:rsidR="006E1BEB" w:rsidRPr="0008441D" w:rsidRDefault="006E1BEB" w:rsidP="00E2065B">
      <w:pPr>
        <w:pStyle w:val="book-paragraph"/>
        <w:shd w:val="clear" w:color="auto" w:fill="FFFFFF"/>
        <w:spacing w:before="0" w:beforeAutospacing="0"/>
        <w:jc w:val="both"/>
        <w:rPr>
          <w:color w:val="000000"/>
        </w:rPr>
      </w:pPr>
      <w:r w:rsidRPr="0008441D">
        <w:rPr>
          <w:color w:val="000000"/>
        </w:rPr>
        <w:t>Следует знать: прежде чем начать играть какой-либо новой игрушкой, ребенок «обследует» ее — это ориентировочно-исследовательская деятельность, предшествующая игровой. Иначе говоря, прежде</w:t>
      </w:r>
      <w:proofErr w:type="gramStart"/>
      <w:r w:rsidRPr="0008441D">
        <w:rPr>
          <w:color w:val="000000"/>
        </w:rPr>
        <w:t>,</w:t>
      </w:r>
      <w:proofErr w:type="gramEnd"/>
      <w:r w:rsidRPr="0008441D">
        <w:rPr>
          <w:color w:val="000000"/>
        </w:rPr>
        <w:t xml:space="preserve"> чем приступить к игре, ребенок выясняет, что</w:t>
      </w:r>
      <w:r>
        <w:rPr>
          <w:color w:val="000000"/>
        </w:rPr>
        <w:t xml:space="preserve"> </w:t>
      </w:r>
      <w:r w:rsidRPr="0008441D">
        <w:rPr>
          <w:color w:val="000000"/>
        </w:rPr>
        <w:t>c этой новой игрушкой можно делать, исходя из тех свойств, которые ему удается в ней обнаружить. </w:t>
      </w:r>
      <w:r w:rsidRPr="0008441D">
        <w:rPr>
          <w:b/>
          <w:bCs/>
          <w:color w:val="000000"/>
        </w:rPr>
        <w:t>Ориентировочно-исследовательский этап деятельности</w:t>
      </w:r>
      <w:r w:rsidRPr="0008441D">
        <w:rPr>
          <w:color w:val="000000"/>
        </w:rPr>
        <w:t> заключается в обнаружении, исследовании, констатации игровых свойств объекта. Эти действия переходят затем во второй этап — </w:t>
      </w:r>
      <w:r w:rsidRPr="0008441D">
        <w:rPr>
          <w:b/>
          <w:bCs/>
          <w:color w:val="000000"/>
        </w:rPr>
        <w:t>игровые действия с игрушкой.</w:t>
      </w:r>
    </w:p>
    <w:p w:rsidR="00A429AD" w:rsidRDefault="008A37F6" w:rsidP="00E2065B">
      <w:pPr>
        <w:pStyle w:val="book-paragraph"/>
        <w:shd w:val="clear" w:color="auto" w:fill="FFFFFF"/>
        <w:spacing w:before="0" w:beforeAutospacing="0"/>
        <w:jc w:val="both"/>
        <w:rPr>
          <w:color w:val="000000"/>
        </w:rPr>
      </w:pPr>
      <w:r w:rsidRPr="0008441D">
        <w:rPr>
          <w:color w:val="000000"/>
        </w:rPr>
        <w:t>В условиях семейного воспитания у ребенка возникает гораздо больше возможностей для ознакомления с окружающим, чем в условиях общественного воспитания.</w:t>
      </w:r>
    </w:p>
    <w:p w:rsidR="00E3683B" w:rsidRPr="0008441D" w:rsidRDefault="00E3683B" w:rsidP="00E2065B">
      <w:pPr>
        <w:pStyle w:val="book-paragraph"/>
        <w:shd w:val="clear" w:color="auto" w:fill="FFFFFF"/>
        <w:spacing w:before="0" w:beforeAutospacing="0"/>
        <w:jc w:val="both"/>
        <w:rPr>
          <w:color w:val="000000"/>
        </w:rPr>
      </w:pPr>
      <w:r w:rsidRPr="0008441D">
        <w:rPr>
          <w:color w:val="000000"/>
        </w:rPr>
        <w:t>Чем раньше приступают к ознакомлению младенца с предметами ближайшего окружения, тем богаче будет его чувственный опыт. Однако необходимо выделить ряд предметов, которые не следует давать ребенку: это дорогие вазы, статуэтки, золотые украшения и бижутерия, комнатные растения, чайные и столовые сервизы, хрустальные бокалы и т. п. Их ребенок может рассматривать только на расстоянии. И это должно стать правилом для всех членов семьи.</w:t>
      </w:r>
    </w:p>
    <w:p w:rsidR="00E3683B" w:rsidRPr="00A429AD" w:rsidRDefault="00E3683B" w:rsidP="00A429AD">
      <w:pPr>
        <w:pStyle w:val="book-paragraph"/>
        <w:shd w:val="clear" w:color="auto" w:fill="FFFFFF"/>
        <w:spacing w:before="0" w:beforeAutospacing="0"/>
        <w:rPr>
          <w:color w:val="000000"/>
        </w:rPr>
      </w:pPr>
    </w:p>
    <w:sectPr w:rsidR="00E3683B" w:rsidRPr="00A429AD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1B5" w:rsidRDefault="00E111B5" w:rsidP="0020582B">
      <w:pPr>
        <w:spacing w:after="0" w:line="240" w:lineRule="auto"/>
      </w:pPr>
      <w:r>
        <w:separator/>
      </w:r>
    </w:p>
  </w:endnote>
  <w:endnote w:type="continuationSeparator" w:id="0">
    <w:p w:rsidR="00E111B5" w:rsidRDefault="00E111B5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1B5" w:rsidRDefault="00E111B5" w:rsidP="0020582B">
      <w:pPr>
        <w:spacing w:after="0" w:line="240" w:lineRule="auto"/>
      </w:pPr>
      <w:r>
        <w:separator/>
      </w:r>
    </w:p>
  </w:footnote>
  <w:footnote w:type="continuationSeparator" w:id="0">
    <w:p w:rsidR="00E111B5" w:rsidRDefault="00E111B5" w:rsidP="00205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C5CDB"/>
    <w:multiLevelType w:val="multilevel"/>
    <w:tmpl w:val="2B76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224B6"/>
    <w:rsid w:val="00023FCA"/>
    <w:rsid w:val="000301A9"/>
    <w:rsid w:val="0004481A"/>
    <w:rsid w:val="00056773"/>
    <w:rsid w:val="0006328B"/>
    <w:rsid w:val="000833CE"/>
    <w:rsid w:val="000916D5"/>
    <w:rsid w:val="000C2FFA"/>
    <w:rsid w:val="000D5859"/>
    <w:rsid w:val="000F72B9"/>
    <w:rsid w:val="00101703"/>
    <w:rsid w:val="001030C5"/>
    <w:rsid w:val="00124F14"/>
    <w:rsid w:val="00125497"/>
    <w:rsid w:val="00132662"/>
    <w:rsid w:val="00161C16"/>
    <w:rsid w:val="00163741"/>
    <w:rsid w:val="0017357C"/>
    <w:rsid w:val="001D761A"/>
    <w:rsid w:val="0020582B"/>
    <w:rsid w:val="002473B9"/>
    <w:rsid w:val="002677BF"/>
    <w:rsid w:val="002C4C62"/>
    <w:rsid w:val="00302925"/>
    <w:rsid w:val="00353A9C"/>
    <w:rsid w:val="00360A0D"/>
    <w:rsid w:val="003978D6"/>
    <w:rsid w:val="003A05FC"/>
    <w:rsid w:val="003B1C94"/>
    <w:rsid w:val="003B25AF"/>
    <w:rsid w:val="0040174D"/>
    <w:rsid w:val="004037B0"/>
    <w:rsid w:val="00420C23"/>
    <w:rsid w:val="00451ED8"/>
    <w:rsid w:val="00490FF0"/>
    <w:rsid w:val="004D53F5"/>
    <w:rsid w:val="005059ED"/>
    <w:rsid w:val="0053140F"/>
    <w:rsid w:val="005A0FAA"/>
    <w:rsid w:val="005A5B54"/>
    <w:rsid w:val="005C7894"/>
    <w:rsid w:val="005D115A"/>
    <w:rsid w:val="005E6D44"/>
    <w:rsid w:val="006150B2"/>
    <w:rsid w:val="0065158E"/>
    <w:rsid w:val="00654E92"/>
    <w:rsid w:val="0065715E"/>
    <w:rsid w:val="00664E39"/>
    <w:rsid w:val="00690F8A"/>
    <w:rsid w:val="006E1BEB"/>
    <w:rsid w:val="00712DE4"/>
    <w:rsid w:val="007402B6"/>
    <w:rsid w:val="00751462"/>
    <w:rsid w:val="007719F6"/>
    <w:rsid w:val="00771BC3"/>
    <w:rsid w:val="007A6ABC"/>
    <w:rsid w:val="007B7B3C"/>
    <w:rsid w:val="007D0D2E"/>
    <w:rsid w:val="007D6A60"/>
    <w:rsid w:val="0081554D"/>
    <w:rsid w:val="008344C2"/>
    <w:rsid w:val="00871C11"/>
    <w:rsid w:val="00892C9A"/>
    <w:rsid w:val="008A37F6"/>
    <w:rsid w:val="008C6335"/>
    <w:rsid w:val="008E7DDA"/>
    <w:rsid w:val="008F1CFF"/>
    <w:rsid w:val="0091279E"/>
    <w:rsid w:val="00937353"/>
    <w:rsid w:val="00941F20"/>
    <w:rsid w:val="00943F36"/>
    <w:rsid w:val="00966F44"/>
    <w:rsid w:val="009A326D"/>
    <w:rsid w:val="009E3034"/>
    <w:rsid w:val="009F6559"/>
    <w:rsid w:val="00A17A28"/>
    <w:rsid w:val="00A25BEE"/>
    <w:rsid w:val="00A36F6F"/>
    <w:rsid w:val="00A429AD"/>
    <w:rsid w:val="00A83DE3"/>
    <w:rsid w:val="00AC55FB"/>
    <w:rsid w:val="00AD23B2"/>
    <w:rsid w:val="00AD7D68"/>
    <w:rsid w:val="00AF06CE"/>
    <w:rsid w:val="00B02B8A"/>
    <w:rsid w:val="00B22DAA"/>
    <w:rsid w:val="00B54DD4"/>
    <w:rsid w:val="00BC2DC6"/>
    <w:rsid w:val="00BD064D"/>
    <w:rsid w:val="00BE72B9"/>
    <w:rsid w:val="00BF6F67"/>
    <w:rsid w:val="00C32C4F"/>
    <w:rsid w:val="00C62C3E"/>
    <w:rsid w:val="00C63704"/>
    <w:rsid w:val="00C679F6"/>
    <w:rsid w:val="00C815D9"/>
    <w:rsid w:val="00CA704A"/>
    <w:rsid w:val="00CB2EBE"/>
    <w:rsid w:val="00CF6057"/>
    <w:rsid w:val="00D01C09"/>
    <w:rsid w:val="00DD0FA4"/>
    <w:rsid w:val="00DF0F13"/>
    <w:rsid w:val="00DF61FC"/>
    <w:rsid w:val="00E03D7A"/>
    <w:rsid w:val="00E111B5"/>
    <w:rsid w:val="00E1236F"/>
    <w:rsid w:val="00E2065B"/>
    <w:rsid w:val="00E31724"/>
    <w:rsid w:val="00E3683B"/>
    <w:rsid w:val="00E41006"/>
    <w:rsid w:val="00EA4F8F"/>
    <w:rsid w:val="00EB3CCD"/>
    <w:rsid w:val="00EC57C9"/>
    <w:rsid w:val="00EF19CA"/>
    <w:rsid w:val="00EF689B"/>
    <w:rsid w:val="00F1292D"/>
    <w:rsid w:val="00F5064F"/>
    <w:rsid w:val="00F61FF3"/>
    <w:rsid w:val="00FC00A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0">
    <w:name w:val="c0"/>
    <w:basedOn w:val="a"/>
    <w:rsid w:val="0065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5715E"/>
  </w:style>
  <w:style w:type="paragraph" w:customStyle="1" w:styleId="book-paragraph">
    <w:name w:val="book-paragraph"/>
    <w:basedOn w:val="a"/>
    <w:rsid w:val="00A25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99</cp:revision>
  <cp:lastPrinted>2021-09-05T13:37:00Z</cp:lastPrinted>
  <dcterms:created xsi:type="dcterms:W3CDTF">2021-08-23T16:55:00Z</dcterms:created>
  <dcterms:modified xsi:type="dcterms:W3CDTF">2021-11-06T12:28:00Z</dcterms:modified>
</cp:coreProperties>
</file>